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1" w:rsidRPr="00BF6841" w:rsidRDefault="00BF6841" w:rsidP="00BF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Arial" w:eastAsia="Times New Roman" w:hAnsi="Arial" w:cs="Arial"/>
          <w:color w:val="222222"/>
          <w:sz w:val="19"/>
        </w:rPr>
        <w:t>Press Release</w:t>
      </w:r>
    </w:p>
    <w:p w:rsidR="00BF6841" w:rsidRPr="00BF6841" w:rsidRDefault="00BF6841" w:rsidP="00BF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F6841" w:rsidRPr="00BF6841" w:rsidRDefault="00BF6841" w:rsidP="00BF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gramStart"/>
      <w:r w:rsidRPr="00BF68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Band  Performance</w:t>
      </w:r>
      <w:proofErr w:type="gramEnd"/>
      <w:r w:rsidRPr="00BF68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today at JKK</w:t>
      </w:r>
    </w:p>
    <w:p w:rsidR="00BF6841" w:rsidRPr="00BF6841" w:rsidRDefault="00BF6841" w:rsidP="00BF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GERMAN BRASS ORCHESTRA 'STEINHAUS' MESMERIZES THE JAIPURITES</w:t>
      </w:r>
    </w:p>
    <w:p w:rsidR="00BF6841" w:rsidRPr="00BF6841" w:rsidRDefault="00BF6841" w:rsidP="00BF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8"/>
          <w:szCs w:val="28"/>
        </w:rPr>
        <w:t> </w:t>
      </w:r>
    </w:p>
    <w:p w:rsidR="00BF6841" w:rsidRPr="00BF6841" w:rsidRDefault="00BF6841" w:rsidP="00BF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Jaipur, 18 May: Facilitated by the Department of Tourism, Government of Rajasthan -- German Orchestra ‘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Steinhaus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’ mesmerized the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Jaipurities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with their band performance today at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Jawahar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Kala Kendra (JKK).  The performances included songs like ‘Jubilee Overture’, Over </w:t>
      </w:r>
      <w:proofErr w:type="gram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The</w:t>
      </w:r>
      <w:proofErr w:type="gram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Rainbow, among others. The group leader and director of the band was Roland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Haug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. The event was held at the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Rangayan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auditorium.</w:t>
      </w:r>
    </w:p>
    <w:p w:rsidR="00BF6841" w:rsidRPr="00BF6841" w:rsidRDefault="00BF6841" w:rsidP="00BF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BF6841" w:rsidRPr="00BF6841" w:rsidRDefault="00BF6841" w:rsidP="00BF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The band was consists of 35 artistes who used different instruments of brass and woodwind while the lead singer was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Kaatje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Dierks</w:t>
      </w:r>
      <w:proofErr w:type="spell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BF6841" w:rsidRPr="00BF6841" w:rsidRDefault="00BF6841" w:rsidP="00BF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BF6841" w:rsidRPr="00BF6841" w:rsidRDefault="00BF6841" w:rsidP="00BF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It is to be recalled that the orchestra has performed in around 20 countries. In India the band has played in Agra, Goa, </w:t>
      </w:r>
      <w:proofErr w:type="gramStart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>Mumbai</w:t>
      </w:r>
      <w:proofErr w:type="gramEnd"/>
      <w:r w:rsidRPr="00BF6841">
        <w:rPr>
          <w:rFonts w:ascii="Helvetica" w:eastAsia="Times New Roman" w:hAnsi="Helvetica" w:cs="Helvetica"/>
          <w:color w:val="222222"/>
          <w:sz w:val="24"/>
          <w:szCs w:val="24"/>
        </w:rPr>
        <w:t xml:space="preserve"> and in Rajasthan has already performed at Udaipur and Jodhpur.</w:t>
      </w:r>
    </w:p>
    <w:p w:rsidR="00103B04" w:rsidRDefault="00103B04"/>
    <w:sectPr w:rsidR="0010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F6841"/>
    <w:rsid w:val="00103B04"/>
    <w:rsid w:val="00B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F6841"/>
  </w:style>
  <w:style w:type="character" w:customStyle="1" w:styleId="apple-converted-space">
    <w:name w:val="apple-converted-space"/>
    <w:basedOn w:val="DefaultParagraphFont"/>
    <w:rsid w:val="00BF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2016-05-26T09:38:00Z</dcterms:created>
  <dcterms:modified xsi:type="dcterms:W3CDTF">2016-05-26T09:38:00Z</dcterms:modified>
</cp:coreProperties>
</file>