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34" w:rsidRPr="00FE1A34" w:rsidRDefault="00FE1A34" w:rsidP="00FE1A3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en-IN"/>
        </w:rPr>
        <w:t>Curtain Raiser Press Release</w:t>
      </w:r>
    </w:p>
    <w:p w:rsidR="00FE1A34" w:rsidRPr="00FE1A34" w:rsidRDefault="00FE1A34" w:rsidP="00FE1A3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en-IN"/>
        </w:rPr>
        <w:br/>
      </w:r>
    </w:p>
    <w:p w:rsidR="00FE1A34" w:rsidRPr="00FE1A34" w:rsidRDefault="00FE1A34" w:rsidP="00FE1A34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Symbol" w:eastAsia="Times New Roman" w:hAnsi="Symbol" w:cs="Arial"/>
          <w:color w:val="000000"/>
          <w:sz w:val="28"/>
          <w:szCs w:val="28"/>
          <w:lang w:val="en-US" w:eastAsia="en-IN"/>
        </w:rPr>
        <w:t></w:t>
      </w:r>
      <w:r w:rsidRPr="00FE1A3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Organized by CII in association with Department of Local Self Government, Government of Rajasthan;  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Smart City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Ltd. and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Municipal Corporation</w:t>
      </w:r>
    </w:p>
    <w:p w:rsidR="00FE1A34" w:rsidRPr="00FE1A34" w:rsidRDefault="00FE1A34" w:rsidP="00FE1A34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Symbol" w:eastAsia="Times New Roman" w:hAnsi="Symbol" w:cs="Arial"/>
          <w:color w:val="000000"/>
          <w:sz w:val="28"/>
          <w:szCs w:val="28"/>
          <w:lang w:val="en-US" w:eastAsia="en-IN"/>
        </w:rPr>
        <w:t></w:t>
      </w:r>
      <w:r w:rsidRPr="00FE1A34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</w:t>
      </w:r>
      <w:proofErr w:type="gram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To</w:t>
      </w:r>
      <w:proofErr w:type="gram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be attended by State Government officials, Industry Stakeholders and Urban Local Bodies</w:t>
      </w:r>
    </w:p>
    <w:p w:rsidR="00FE1A34" w:rsidRPr="00FE1A34" w:rsidRDefault="00FE1A34" w:rsidP="00FE1A34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</w:p>
    <w:p w:rsidR="00FE1A34" w:rsidRPr="00FE1A34" w:rsidRDefault="00FE1A34" w:rsidP="00FE1A3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en-IN"/>
        </w:rPr>
        <w:t>SMART CITY CONFERENCE</w:t>
      </w:r>
      <w:proofErr w:type="gramStart"/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en-IN"/>
        </w:rPr>
        <w:t> IN</w:t>
      </w:r>
      <w:proofErr w:type="gramEnd"/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en-IN"/>
        </w:rPr>
        <w:t>JAIPUR TOMORROW 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en-IN"/>
        </w:rPr>
        <w:t>TO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en-IN"/>
        </w:rPr>
        <w:t>INTERACT 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en-IN"/>
        </w:rPr>
        <w:t>ON</w:t>
      </w:r>
      <w:r w:rsidRPr="00FE1A34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en-IN"/>
        </w:rPr>
        <w:t> GREEN LIVEABLE CITIES</w:t>
      </w:r>
    </w:p>
    <w:p w:rsidR="00FE1A34" w:rsidRPr="00FE1A34" w:rsidRDefault="00FE1A34" w:rsidP="00FE1A34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IN"/>
        </w:rPr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, 01 September: Confederation of Indian Industry (CII) in association with Department of Local Self Government (LSG), Government of Rajasthan; 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Municipal Corporation and 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Smart City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Ltd is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organising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a day-long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Conference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on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Smart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&amp;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Green Liveable Cities tomorrow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in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.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On the occasion,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 xml:space="preserve">Mr. </w:t>
      </w:r>
      <w:proofErr w:type="spellStart"/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>Nirmal</w:t>
      </w:r>
      <w:proofErr w:type="spellEnd"/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 xml:space="preserve"> </w:t>
      </w:r>
      <w:proofErr w:type="spellStart"/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>Nahata</w:t>
      </w:r>
      <w:proofErr w:type="spellEnd"/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>, Mayor,</w:t>
      </w:r>
      <w:r w:rsidRPr="00FE1A34">
        <w:rPr>
          <w:rFonts w:ascii="Times New Roman" w:eastAsia="Times New Roman" w:hAnsi="Times New Roman" w:cs="Times New Roman"/>
          <w:color w:val="FF0000"/>
          <w:sz w:val="28"/>
          <w:lang w:val="en-US" w:eastAsia="en-IN"/>
        </w:rPr>
        <w:t> Jaipur </w:t>
      </w:r>
      <w:r w:rsidRPr="00FE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IN"/>
        </w:rPr>
        <w:t>will be the Chief Guest and deliver Special Address;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Dr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Prem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Jain, Chairman Indian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Green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Building Council and Chairman AECOM India; Prof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Jagan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Shah, Director, NIUA; Senior Speakers from CISCO, Tata, SIEMENS,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Essel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Infra; L&amp;T;  CEO of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 Smart City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Ltd; Ajmer, Kota and Udaipur will also speak.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With a large number of eminent speakers and multiple sessions – the event will focus on challenges and opportunities as well as the policy framework towards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smart 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city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infrastructure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; new tools for making life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smart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; communication and transport, among others.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Principal Secretary, Local Self Government (LSG), Dr.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Manjit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Singh said that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the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conference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is being organized with an objective to have a detailed Industry-Government dialogue on some of the critical issues – Urban Infrastructure, Urban Transport, Energy and Waste Disposal, Rain Water Harvesting, Housing for all,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Green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Building Revolution, Healthcare, among others. Modalities and draft guidelines for Public Private Partnerships will also be discussed at the event.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He further said that such an interaction is the need of the hour so that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and Udaipur in phase 1 and other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cities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such as Kota, Ajmer, Jodhpur which are lined to be included in the mission are developed in such a manner that these become ideal location for living and investments.CII has also signed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MoUs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with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Municipal Corporation as well as Ajmer Municipal Corporation in order to provide advisory services to develop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Jaipur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and Ajmer as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smart cities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.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lastRenderedPageBreak/>
        <w:t> </w:t>
      </w:r>
    </w:p>
    <w:p w:rsidR="00FE1A34" w:rsidRPr="00FE1A34" w:rsidRDefault="00FE1A34" w:rsidP="00FE1A3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The event is being organized in the background of The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Smart Cities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Mission of Prime Minister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Narendra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 </w:t>
      </w:r>
      <w:proofErr w:type="spellStart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Modi</w:t>
      </w:r>
      <w:proofErr w:type="spellEnd"/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. Apart from being an innovative initiative to drive economic growth and improve the quality of life of people, the mission also ensures the participation of respective State Governments and the</w:t>
      </w:r>
      <w:r w:rsidRPr="00FE1A34">
        <w:rPr>
          <w:rFonts w:ascii="Times New Roman" w:eastAsia="Times New Roman" w:hAnsi="Times New Roman" w:cs="Times New Roman"/>
          <w:color w:val="000000"/>
          <w:sz w:val="28"/>
          <w:lang w:val="en-US" w:eastAsia="en-IN"/>
        </w:rPr>
        <w:t> City </w:t>
      </w:r>
      <w:r w:rsidRPr="00FE1A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Local Body in a prescribed format, thereby involving all stakeholders.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1A34"/>
    <w:rsid w:val="00283020"/>
    <w:rsid w:val="002E1A8D"/>
    <w:rsid w:val="006F3770"/>
    <w:rsid w:val="00A677E3"/>
    <w:rsid w:val="00AC653F"/>
    <w:rsid w:val="00F141C4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A34"/>
  </w:style>
  <w:style w:type="character" w:customStyle="1" w:styleId="il">
    <w:name w:val="il"/>
    <w:basedOn w:val="DefaultParagraphFont"/>
    <w:rsid w:val="00FE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2016-09-03T09:53:00Z</dcterms:created>
  <dcterms:modified xsi:type="dcterms:W3CDTF">2016-09-03T09:56:00Z</dcterms:modified>
</cp:coreProperties>
</file>