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4B" w:rsidRPr="00BC3C4B" w:rsidRDefault="00BC3C4B" w:rsidP="00BC3C4B">
      <w:pPr>
        <w:shd w:val="clear" w:color="auto" w:fill="FFFFFF"/>
        <w:ind w:left="0" w:firstLine="18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Press Release</w:t>
      </w:r>
    </w:p>
    <w:p w:rsidR="00BC3C4B" w:rsidRPr="00BC3C4B" w:rsidRDefault="00BC3C4B" w:rsidP="00BC3C4B">
      <w:pPr>
        <w:shd w:val="clear" w:color="auto" w:fill="FFFFFF"/>
        <w:ind w:left="0" w:firstLine="18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</w:t>
      </w:r>
    </w:p>
    <w:p w:rsidR="00BC3C4B" w:rsidRPr="00BC3C4B" w:rsidRDefault="00BC3C4B" w:rsidP="00BC3C4B">
      <w:pPr>
        <w:shd w:val="clear" w:color="auto" w:fill="FFFFFF"/>
        <w:ind w:left="0" w:firstLine="18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·   </w:t>
      </w:r>
      <w:r w:rsidRPr="00BC3C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N"/>
        </w:rPr>
        <w:t>Silver Jubilee of </w:t>
      </w:r>
      <w:r w:rsidRPr="00BC3C4B">
        <w:rPr>
          <w:rFonts w:ascii="Arial" w:eastAsia="Times New Roman" w:hAnsi="Arial" w:cs="Arial"/>
          <w:b/>
          <w:bCs/>
          <w:color w:val="000000"/>
          <w:sz w:val="28"/>
          <w:u w:val="single"/>
          <w:lang w:eastAsia="en-IN"/>
        </w:rPr>
        <w:t>IHHA</w:t>
      </w:r>
    </w:p>
    <w:p w:rsidR="00BC3C4B" w:rsidRPr="00BC3C4B" w:rsidRDefault="00BC3C4B" w:rsidP="00BC3C4B">
      <w:pPr>
        <w:shd w:val="clear" w:color="auto" w:fill="FFFFFF"/>
        <w:ind w:left="0" w:firstLine="18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·   </w:t>
      </w:r>
      <w:r w:rsidRPr="00BC3C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N"/>
        </w:rPr>
        <w:t>Union</w:t>
      </w:r>
      <w:r w:rsidRPr="00BC3C4B">
        <w:rPr>
          <w:rFonts w:ascii="Arial" w:eastAsia="Times New Roman" w:hAnsi="Arial" w:cs="Arial"/>
          <w:b/>
          <w:bCs/>
          <w:color w:val="000000"/>
          <w:sz w:val="28"/>
          <w:u w:val="single"/>
          <w:lang w:eastAsia="en-IN"/>
        </w:rPr>
        <w:t> Minister </w:t>
      </w:r>
      <w:r w:rsidRPr="00BC3C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N"/>
        </w:rPr>
        <w:t>Tourism to also attend</w:t>
      </w:r>
    </w:p>
    <w:p w:rsidR="00BC3C4B" w:rsidRPr="00BC3C4B" w:rsidRDefault="00BC3C4B" w:rsidP="00BC3C4B">
      <w:pPr>
        <w:shd w:val="clear" w:color="auto" w:fill="FFFFFF"/>
        <w:ind w:left="0" w:firstLine="18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·   </w:t>
      </w:r>
      <w:r w:rsidRPr="00BC3C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N"/>
        </w:rPr>
        <w:t>‘Looking Beyond’ will be the theme</w:t>
      </w:r>
    </w:p>
    <w:p w:rsidR="00BC3C4B" w:rsidRPr="00BC3C4B" w:rsidRDefault="00BC3C4B" w:rsidP="00BC3C4B">
      <w:pPr>
        <w:shd w:val="clear" w:color="auto" w:fill="FFFFFF"/>
        <w:ind w:left="0" w:firstLine="180"/>
        <w:rPr>
          <w:rFonts w:ascii="Arial" w:eastAsia="Times New Roman" w:hAnsi="Arial" w:cs="Arial"/>
          <w:color w:val="222222"/>
          <w:sz w:val="16"/>
          <w:szCs w:val="21"/>
          <w:lang w:eastAsia="en-IN"/>
        </w:rPr>
      </w:pPr>
      <w:r w:rsidRPr="00BC3C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N"/>
        </w:rPr>
        <w:br/>
      </w:r>
      <w:r w:rsidRPr="00BC3C4B"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>CHIEF MINISTER </w:t>
      </w:r>
      <w:r w:rsidRPr="00BC3C4B">
        <w:rPr>
          <w:rFonts w:ascii="Arial" w:eastAsia="Times New Roman" w:hAnsi="Arial" w:cs="Arial"/>
          <w:b/>
          <w:bCs/>
          <w:color w:val="000000"/>
          <w:sz w:val="24"/>
          <w:szCs w:val="36"/>
          <w:lang w:eastAsia="en-IN"/>
        </w:rPr>
        <w:t>TO</w:t>
      </w:r>
      <w:r w:rsidRPr="00BC3C4B"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> INAUGURATE </w:t>
      </w:r>
      <w:r w:rsidRPr="00BC3C4B">
        <w:rPr>
          <w:rFonts w:ascii="Arial" w:eastAsia="Times New Roman" w:hAnsi="Arial" w:cs="Arial"/>
          <w:b/>
          <w:bCs/>
          <w:color w:val="000000"/>
          <w:sz w:val="24"/>
          <w:szCs w:val="36"/>
          <w:lang w:eastAsia="en-IN"/>
        </w:rPr>
        <w:t>THE </w:t>
      </w:r>
      <w:r w:rsidRPr="00BC3C4B">
        <w:rPr>
          <w:rFonts w:ascii="Arial" w:eastAsia="Times New Roman" w:hAnsi="Arial" w:cs="Arial"/>
          <w:b/>
          <w:bCs/>
          <w:color w:val="000000"/>
          <w:sz w:val="24"/>
          <w:szCs w:val="36"/>
          <w:vertAlign w:val="superscript"/>
          <w:lang w:eastAsia="en-IN"/>
        </w:rPr>
        <w:t>  </w:t>
      </w:r>
      <w:r w:rsidRPr="00BC3C4B"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>IHHA</w:t>
      </w:r>
      <w:r w:rsidRPr="00BC3C4B">
        <w:rPr>
          <w:rFonts w:ascii="Arial" w:eastAsia="Times New Roman" w:hAnsi="Arial" w:cs="Arial"/>
          <w:b/>
          <w:bCs/>
          <w:color w:val="000000"/>
          <w:sz w:val="24"/>
          <w:szCs w:val="36"/>
          <w:lang w:eastAsia="en-IN"/>
        </w:rPr>
        <w:t> </w:t>
      </w:r>
      <w:r w:rsidRPr="00BC3C4B"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>ANNUAL</w:t>
      </w:r>
      <w:r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 xml:space="preserve"> </w:t>
      </w:r>
      <w:r w:rsidRPr="00BC3C4B"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>CONVENTION </w:t>
      </w:r>
      <w:r w:rsidRPr="00BC3C4B">
        <w:rPr>
          <w:rFonts w:ascii="Arial" w:eastAsia="Times New Roman" w:hAnsi="Arial" w:cs="Arial"/>
          <w:b/>
          <w:bCs/>
          <w:color w:val="000000"/>
          <w:sz w:val="24"/>
          <w:szCs w:val="36"/>
          <w:lang w:eastAsia="en-IN"/>
        </w:rPr>
        <w:t>IN</w:t>
      </w:r>
      <w:r w:rsidRPr="00BC3C4B">
        <w:rPr>
          <w:rFonts w:ascii="Arial" w:eastAsia="Times New Roman" w:hAnsi="Arial" w:cs="Arial"/>
          <w:b/>
          <w:bCs/>
          <w:color w:val="000000"/>
          <w:sz w:val="24"/>
          <w:lang w:eastAsia="en-IN"/>
        </w:rPr>
        <w:t> UDAIPUR</w:t>
      </w:r>
    </w:p>
    <w:p w:rsidR="00BC3C4B" w:rsidRPr="00BC3C4B" w:rsidRDefault="00BC3C4B" w:rsidP="00BC3C4B">
      <w:pPr>
        <w:shd w:val="clear" w:color="auto" w:fill="FFFFFF"/>
        <w:ind w:left="0" w:firstLine="18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</w:t>
      </w:r>
    </w:p>
    <w:p w:rsidR="00BC3C4B" w:rsidRPr="00BC3C4B" w:rsidRDefault="00BC3C4B" w:rsidP="00BC3C4B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Jaipur, 02 September: The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 Chief Minister 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of Rajasthan, Smt. Vasundhara Raje </w:t>
      </w:r>
      <w:proofErr w:type="spellStart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will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inaugurate</w:t>
      </w:r>
      <w:proofErr w:type="spellEnd"/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 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the high powered 5</w:t>
      </w:r>
      <w:r w:rsidRPr="00BC3C4B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IN"/>
        </w:rPr>
        <w:t>th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Annual Convention 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of the Indian Heritage Hotels Association (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IHHA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) at Hotel </w:t>
      </w:r>
      <w:proofErr w:type="spellStart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Fateh</w:t>
      </w:r>
      <w:proofErr w:type="spellEnd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Prakash</w:t>
      </w:r>
      <w:proofErr w:type="spellEnd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Palace in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 Udaipur 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on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 4 September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. The theme of the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 Convention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, ‘Looking Beyond’ is apt considering that the association is celebrating its Silver Jubilee this year. The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 Minister 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for Tourism, Government of India, </w:t>
      </w:r>
      <w:proofErr w:type="gramStart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Dr</w:t>
      </w:r>
      <w:proofErr w:type="gramEnd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. Mahesh Sharma will also address the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 Convention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.</w:t>
      </w:r>
    </w:p>
    <w:p w:rsidR="00BC3C4B" w:rsidRPr="00BC3C4B" w:rsidRDefault="00BC3C4B" w:rsidP="00BC3C4B">
      <w:pPr>
        <w:shd w:val="clear" w:color="auto" w:fill="FFFFFF"/>
        <w:ind w:left="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</w:t>
      </w:r>
    </w:p>
    <w:p w:rsidR="00BC3C4B" w:rsidRPr="00BC3C4B" w:rsidRDefault="00BC3C4B" w:rsidP="00BC3C4B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Being held for the first time in the Lake City, a large number of senior officers will address the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 Convention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. Among them are Secretary, Tourism, Government of India, Mr. </w:t>
      </w:r>
      <w:proofErr w:type="spellStart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Vinod</w:t>
      </w:r>
      <w:proofErr w:type="spellEnd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Zutshi</w:t>
      </w:r>
      <w:proofErr w:type="spellEnd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and Chairman, Advisory Committee for World Heritage Matters, Government of India, </w:t>
      </w:r>
      <w:proofErr w:type="gramStart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Mr</w:t>
      </w:r>
      <w:proofErr w:type="gramEnd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. </w:t>
      </w:r>
      <w:proofErr w:type="spellStart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Sujit</w:t>
      </w:r>
      <w:proofErr w:type="spellEnd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Banerjee</w:t>
      </w:r>
      <w:proofErr w:type="spellEnd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.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 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It will also be attended by senior government officials of Maharashtra, Tamil Nadu, Madhya Pradesh and Rajasthan.</w:t>
      </w:r>
    </w:p>
    <w:p w:rsidR="00BC3C4B" w:rsidRPr="00BC3C4B" w:rsidRDefault="00BC3C4B" w:rsidP="00BC3C4B">
      <w:pPr>
        <w:shd w:val="clear" w:color="auto" w:fill="FFFFFF"/>
        <w:ind w:left="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</w:t>
      </w:r>
    </w:p>
    <w:p w:rsidR="00BC3C4B" w:rsidRPr="00BC3C4B" w:rsidRDefault="00BC3C4B" w:rsidP="00BC3C4B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During the event and in the presence of the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 Chief Minister 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and the </w:t>
      </w:r>
      <w:proofErr w:type="spellStart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Union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Minister</w:t>
      </w:r>
      <w:proofErr w:type="spellEnd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, 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IHHA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will sign a Memorandum of Understanding (</w:t>
      </w:r>
      <w:proofErr w:type="spellStart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MoU</w:t>
      </w:r>
      <w:proofErr w:type="spellEnd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) between the 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IHHA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 and </w:t>
      </w:r>
      <w:proofErr w:type="spellStart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Kaushal</w:t>
      </w:r>
      <w:proofErr w:type="spellEnd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Bhav</w:t>
      </w:r>
      <w:proofErr w:type="spellEnd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Skill Solution (KBSS). The signing will be done by President of 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IHHA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, Maharaja </w:t>
      </w:r>
      <w:proofErr w:type="spellStart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Gaj</w:t>
      </w:r>
      <w:proofErr w:type="spellEnd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Singh of Jodhpur and Managing Director, KBSS, Mr. Shankar </w:t>
      </w:r>
      <w:proofErr w:type="spellStart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Laxman</w:t>
      </w:r>
      <w:proofErr w:type="spellEnd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. The </w:t>
      </w:r>
      <w:proofErr w:type="spellStart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MoU</w:t>
      </w:r>
      <w:proofErr w:type="spellEnd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will pertain to ‘heritage as an employable sector under Sector Skill Council with particular reference to indigenous and traditional building practices’. This was informed by the General Secretary of 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IHHA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, Mr. </w:t>
      </w:r>
      <w:proofErr w:type="spellStart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Randhir</w:t>
      </w:r>
      <w:proofErr w:type="spellEnd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Vikram</w:t>
      </w:r>
      <w:proofErr w:type="spellEnd"/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Singh.</w:t>
      </w:r>
    </w:p>
    <w:p w:rsidR="00BC3C4B" w:rsidRPr="00BC3C4B" w:rsidRDefault="00BC3C4B" w:rsidP="00BC3C4B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</w:t>
      </w:r>
    </w:p>
    <w:p w:rsidR="00BC3C4B" w:rsidRPr="00BC3C4B" w:rsidRDefault="00BC3C4B" w:rsidP="00BC3C4B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The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 Chief Minister 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will also be releasing the second edition of the Coffee Table Book of Indian Heritage Hotels Association (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IHHA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) during the day.</w:t>
      </w:r>
    </w:p>
    <w:p w:rsidR="00BC3C4B" w:rsidRPr="00BC3C4B" w:rsidRDefault="00BC3C4B" w:rsidP="00BC3C4B">
      <w:pPr>
        <w:shd w:val="clear" w:color="auto" w:fill="FFFFFF"/>
        <w:ind w:left="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</w:t>
      </w:r>
    </w:p>
    <w:p w:rsidR="00BC3C4B" w:rsidRPr="00BC3C4B" w:rsidRDefault="00BC3C4B" w:rsidP="00BC3C4B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On 3 September, the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 Annual 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General Meeting of the </w:t>
      </w:r>
      <w:r w:rsidRPr="00BC3C4B">
        <w:rPr>
          <w:rFonts w:ascii="Arial" w:eastAsia="Times New Roman" w:hAnsi="Arial" w:cs="Arial"/>
          <w:color w:val="000000"/>
          <w:sz w:val="28"/>
          <w:lang w:eastAsia="en-IN"/>
        </w:rPr>
        <w:t>IHHA </w:t>
      </w: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will be held.</w:t>
      </w:r>
    </w:p>
    <w:p w:rsidR="00BC3C4B" w:rsidRPr="00BC3C4B" w:rsidRDefault="00BC3C4B" w:rsidP="00BC3C4B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BC3C4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</w:t>
      </w:r>
    </w:p>
    <w:p w:rsidR="00BC3C4B" w:rsidRPr="00BC3C4B" w:rsidRDefault="00BC3C4B" w:rsidP="00BC3C4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BC3C4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It </w:t>
      </w:r>
      <w:proofErr w:type="spellStart"/>
      <w:r w:rsidRPr="00BC3C4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it</w:t>
      </w:r>
      <w:proofErr w:type="spellEnd"/>
      <w:r w:rsidRPr="00BC3C4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to be noted that the event is supported by HRH Group of Hotels and is the kind courtesy of Chairman and Managing Director, HRH Group of </w:t>
      </w:r>
      <w:proofErr w:type="spellStart"/>
      <w:r w:rsidRPr="00BC3C4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lastRenderedPageBreak/>
        <w:t>Hotels,</w:t>
      </w:r>
      <w:r w:rsidRPr="00BC3C4B">
        <w:rPr>
          <w:rFonts w:ascii="Times New Roman" w:eastAsia="Times New Roman" w:hAnsi="Times New Roman" w:cs="Times New Roman"/>
          <w:color w:val="000000"/>
          <w:sz w:val="28"/>
          <w:lang w:eastAsia="en-IN"/>
        </w:rPr>
        <w:t>Udaipur</w:t>
      </w:r>
      <w:proofErr w:type="spellEnd"/>
      <w:r w:rsidRPr="00BC3C4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, </w:t>
      </w:r>
      <w:proofErr w:type="spellStart"/>
      <w:r w:rsidRPr="00BC3C4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Shriji</w:t>
      </w:r>
      <w:proofErr w:type="spellEnd"/>
      <w:r w:rsidRPr="00BC3C4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BC3C4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Arvind</w:t>
      </w:r>
      <w:proofErr w:type="spellEnd"/>
      <w:r w:rsidRPr="00BC3C4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Singh </w:t>
      </w:r>
      <w:proofErr w:type="spellStart"/>
      <w:r w:rsidRPr="00BC3C4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Mewar</w:t>
      </w:r>
      <w:proofErr w:type="spellEnd"/>
      <w:r w:rsidRPr="00BC3C4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and his son Mr. </w:t>
      </w:r>
      <w:proofErr w:type="spellStart"/>
      <w:r w:rsidRPr="00BC3C4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Lakshyaraj</w:t>
      </w:r>
      <w:proofErr w:type="spellEnd"/>
      <w:r w:rsidRPr="00BC3C4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Singh </w:t>
      </w:r>
      <w:proofErr w:type="spellStart"/>
      <w:r w:rsidRPr="00BC3C4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Mewar</w:t>
      </w:r>
      <w:proofErr w:type="spellEnd"/>
      <w:r w:rsidRPr="00BC3C4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of</w:t>
      </w:r>
      <w:r w:rsidRPr="00BC3C4B">
        <w:rPr>
          <w:rFonts w:ascii="Times New Roman" w:eastAsia="Times New Roman" w:hAnsi="Times New Roman" w:cs="Times New Roman"/>
          <w:color w:val="000000"/>
          <w:sz w:val="28"/>
          <w:lang w:eastAsia="en-IN"/>
        </w:rPr>
        <w:t> Udaipur</w:t>
      </w:r>
      <w:r w:rsidRPr="00BC3C4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.</w:t>
      </w:r>
    </w:p>
    <w:p w:rsidR="00A677E3" w:rsidRDefault="00A677E3"/>
    <w:sectPr w:rsidR="00A677E3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C3C4B"/>
    <w:rsid w:val="00283020"/>
    <w:rsid w:val="005A7FDE"/>
    <w:rsid w:val="006F3770"/>
    <w:rsid w:val="00A677E3"/>
    <w:rsid w:val="00AC653F"/>
    <w:rsid w:val="00BC3C4B"/>
    <w:rsid w:val="00F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C3C4B"/>
  </w:style>
  <w:style w:type="character" w:customStyle="1" w:styleId="apple-converted-space">
    <w:name w:val="apple-converted-space"/>
    <w:basedOn w:val="DefaultParagraphFont"/>
    <w:rsid w:val="00BC3C4B"/>
  </w:style>
  <w:style w:type="character" w:customStyle="1" w:styleId="aqj">
    <w:name w:val="aqj"/>
    <w:basedOn w:val="DefaultParagraphFont"/>
    <w:rsid w:val="00BC3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2016-09-03T10:19:00Z</dcterms:created>
  <dcterms:modified xsi:type="dcterms:W3CDTF">2016-09-03T10:19:00Z</dcterms:modified>
</cp:coreProperties>
</file>