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DB" w:rsidRPr="00F03BDB" w:rsidRDefault="00F03BDB" w:rsidP="00F03BD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03BDB">
        <w:rPr>
          <w:rFonts w:ascii="Arial" w:eastAsia="Times New Roman" w:hAnsi="Arial" w:cs="Arial"/>
          <w:b/>
          <w:bCs/>
          <w:color w:val="222222"/>
          <w:sz w:val="17"/>
        </w:rPr>
        <w:t>Press Release</w:t>
      </w:r>
    </w:p>
    <w:p w:rsidR="00F03BDB" w:rsidRPr="00F03BDB" w:rsidRDefault="00F03BDB" w:rsidP="00F03BD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F03BDB">
        <w:rPr>
          <w:rFonts w:ascii="Arial Black" w:eastAsia="Times New Roman" w:hAnsi="Arial Black" w:cs="Arial"/>
          <w:color w:val="222222"/>
          <w:sz w:val="48"/>
          <w:szCs w:val="48"/>
        </w:rPr>
        <w:t>NEW BATCH OF DASTKAR PRODUCTS ON DISPLAY AT URBAN HAAT</w:t>
      </w:r>
    </w:p>
    <w:p w:rsidR="00F03BDB" w:rsidRPr="00F03BDB" w:rsidRDefault="00F03BDB" w:rsidP="00F03BD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Jaipur, 07 April: A new exhibition of </w:t>
      </w:r>
      <w:proofErr w:type="gram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the  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Dastkar</w:t>
      </w:r>
      <w:proofErr w:type="spellEnd"/>
      <w:proofErr w:type="gram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Bazaar with new craftsmen exhibiting their products is on display at Urban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Haat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(Opposite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Jal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Mahal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). The exhibition is open daily from 11 am to 8 pm (except on Mondays).</w:t>
      </w:r>
    </w:p>
    <w:p w:rsidR="00F03BDB" w:rsidRPr="00F03BDB" w:rsidRDefault="00F03BDB" w:rsidP="00F03BD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major attractions this time include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ajrakh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prints,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applique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embroideries from Rajasthan, Durries &amp; Glass decorations from Uttar Pradesh. In addition to these crafts, the other available crafts include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Bandhani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Shibori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dying, black clay pottery, terracotta, Kota Textiles, paper craft, basketry from UP, Jammu &amp; Kashmir and Bihar, marble inlay, among others.</w:t>
      </w:r>
    </w:p>
    <w:p w:rsidR="00F03BDB" w:rsidRPr="00F03BDB" w:rsidRDefault="00F03BDB" w:rsidP="00F03BD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Live Craft Demonstrations which are organized on a daily basis include - Wood carving and basket making. Also, the weekends will be made lively with enthralling cultural performances. The workshops will make the bazaar a learning experience for the visitors.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Dastkar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Bazaars and Exhibitions provide craftspeople a platform for direct interaction with the customers, enabling them to gauge market trends and customer demands for themselves.</w:t>
      </w:r>
    </w:p>
    <w:p w:rsidR="00F03BDB" w:rsidRPr="00F03BDB" w:rsidRDefault="00F03BDB" w:rsidP="00F03BD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It is to be recalled that the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Daskar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Bazaar is supported by the Commissioner Industries, Government of Rajasthan. It has been sponsored by Shree Cement Ltd., Wonder Cement and Vedanta Hindustan Zinc.</w:t>
      </w:r>
    </w:p>
    <w:p w:rsidR="00F03BDB" w:rsidRPr="00F03BDB" w:rsidRDefault="00F03BDB" w:rsidP="00F03BD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Dastkar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a registered NGO, working with crafts and craftspeople since 1981, strongly believes in crafts as a catalytic tool for social and economic empowerment and earning. Today it has an ever-growing strong national outreach of more than 600 craft groups and small producers, directly and indirectly affecting the lives of more than one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lakh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artisans every year from across 25 states of India. </w:t>
      </w:r>
      <w:proofErr w:type="spellStart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>Dastkar</w:t>
      </w:r>
      <w:proofErr w:type="spellEnd"/>
      <w:r w:rsidRPr="00F03B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is committed to breaking the barriers that separate craftspeople from mainstream urban markets, reviving and revitalizing both the craft and the community.</w:t>
      </w:r>
    </w:p>
    <w:p w:rsidR="00D71DE7" w:rsidRDefault="00F03BDB"/>
    <w:sectPr w:rsidR="00D71DE7" w:rsidSect="0047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03BDB"/>
    <w:rsid w:val="00475808"/>
    <w:rsid w:val="00740B05"/>
    <w:rsid w:val="00C021A0"/>
    <w:rsid w:val="00F0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03BDB"/>
  </w:style>
  <w:style w:type="character" w:customStyle="1" w:styleId="apple-converted-space">
    <w:name w:val="apple-converted-space"/>
    <w:basedOn w:val="DefaultParagraphFont"/>
    <w:rsid w:val="00F03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2016-04-11T12:59:00Z</dcterms:created>
  <dcterms:modified xsi:type="dcterms:W3CDTF">2016-04-11T12:59:00Z</dcterms:modified>
</cp:coreProperties>
</file>